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8EC6D" w14:textId="4F88C910" w:rsidR="007142B2" w:rsidRPr="001D707B" w:rsidRDefault="00A674F5">
      <w:pPr>
        <w:rPr>
          <w:b/>
          <w:bCs/>
          <w:sz w:val="28"/>
          <w:szCs w:val="36"/>
        </w:rPr>
      </w:pPr>
      <w:r w:rsidRPr="001D707B">
        <w:rPr>
          <w:b/>
          <w:bCs/>
          <w:sz w:val="28"/>
          <w:szCs w:val="36"/>
        </w:rPr>
        <w:t xml:space="preserve">These are unique Japanese styles. </w:t>
      </w:r>
    </w:p>
    <w:p w14:paraId="2826E7D8" w14:textId="77777777" w:rsidR="00FE40AB" w:rsidRDefault="00FE40AB">
      <w:pPr>
        <w:rPr>
          <w:rFonts w:ascii="Segoe UI" w:hAnsi="Segoe UI" w:cs="Segoe UI"/>
          <w:color w:val="0F1115"/>
        </w:rPr>
      </w:pPr>
      <w:r w:rsidRPr="00642B47">
        <w:rPr>
          <w:rStyle w:val="aa"/>
          <w:rFonts w:ascii="Segoe UI" w:hAnsi="Segoe UI" w:cs="Segoe UI"/>
          <w:color w:val="0F1115"/>
          <w:highlight w:val="yellow"/>
        </w:rPr>
        <w:t>Making a Bow</w:t>
      </w:r>
      <w:r>
        <w:rPr>
          <w:rFonts w:ascii="Segoe UI" w:hAnsi="Segoe UI" w:cs="Segoe UI"/>
          <w:color w:val="0F1115"/>
        </w:rPr>
        <w:br/>
        <w:t>Bowing holds significant meaning for Japanese people. The depth and duration of a bow vary depending on the situation, ranging from a simple greeting to a gesture of deep respect, gratitude, or even an apology.</w:t>
      </w:r>
    </w:p>
    <w:p w14:paraId="4776B02F" w14:textId="77777777" w:rsidR="00FE40AB" w:rsidRDefault="00FE40AB">
      <w:pPr>
        <w:rPr>
          <w:rFonts w:ascii="Segoe UI" w:hAnsi="Segoe UI" w:cs="Segoe UI"/>
          <w:color w:val="0F1115"/>
        </w:rPr>
      </w:pPr>
    </w:p>
    <w:p w14:paraId="1E8EF447" w14:textId="35EC12A9" w:rsidR="00A674F5" w:rsidRDefault="00FE40AB" w:rsidP="00A674F5">
      <w:r w:rsidRPr="001D707B">
        <w:rPr>
          <w:rStyle w:val="aa"/>
          <w:rFonts w:ascii="Segoe UI" w:hAnsi="Segoe UI" w:cs="Segoe UI"/>
          <w:color w:val="0F1115"/>
          <w:highlight w:val="yellow"/>
        </w:rPr>
        <w:t>Taking Off Shoes</w:t>
      </w:r>
      <w:r>
        <w:rPr>
          <w:rFonts w:ascii="Segoe UI" w:hAnsi="Segoe UI" w:cs="Segoe UI"/>
          <w:color w:val="0F1115"/>
        </w:rPr>
        <w:br/>
        <w:t>The custom of removing shoes indoors stems from several factors: weather, traditional architecture, and a cultural sense of purity.</w:t>
      </w:r>
      <w:r>
        <w:rPr>
          <w:rFonts w:ascii="Segoe UI" w:hAnsi="Segoe UI" w:cs="Segoe UI"/>
          <w:color w:val="0F1115"/>
        </w:rPr>
        <w:br/>
        <w:t>Japan is a rainy country where roads were often muddy in the past. Shoes worn outdoors would become dirty from walking on these roads.</w:t>
      </w:r>
      <w:r>
        <w:rPr>
          <w:rFonts w:ascii="Segoe UI" w:hAnsi="Segoe UI" w:cs="Segoe UI"/>
          <w:color w:val="0F1115"/>
        </w:rPr>
        <w:br/>
        <w:t>Furthermore, Japan's high humidity led to architectural designs where floors were raised above the ground to improve ventilation and keep moisture out. Tatami mats were then placed on these floors. Without the custom of removing shoes, the interior of homes would easily become dirty and uncomfortable.</w:t>
      </w:r>
      <w:r>
        <w:rPr>
          <w:rFonts w:ascii="Segoe UI" w:hAnsi="Segoe UI" w:cs="Segoe UI"/>
          <w:color w:val="0F1115"/>
        </w:rPr>
        <w:br/>
        <w:t>This practice is also supported by a deep-rooted sense of cleanliness, influenced by both Shinto and Buddhism.</w:t>
      </w:r>
    </w:p>
    <w:p w14:paraId="711CE9C8" w14:textId="77777777" w:rsidR="00FE40AB" w:rsidRPr="00A674F5" w:rsidRDefault="00FE40AB" w:rsidP="00A674F5"/>
    <w:p w14:paraId="506E009C" w14:textId="43C1D110" w:rsidR="00A674F5" w:rsidRDefault="00FE40AB" w:rsidP="00A674F5">
      <w:r w:rsidRPr="00642B47">
        <w:rPr>
          <w:rStyle w:val="aa"/>
          <w:rFonts w:ascii="Segoe UI" w:hAnsi="Segoe UI" w:cs="Segoe UI"/>
          <w:color w:val="0F1115"/>
          <w:highlight w:val="yellow"/>
        </w:rPr>
        <w:t>Exchanging Business Cards</w:t>
      </w:r>
      <w:r>
        <w:rPr>
          <w:rFonts w:ascii="Segoe UI" w:hAnsi="Segoe UI" w:cs="Segoe UI"/>
          <w:color w:val="0F1115"/>
        </w:rPr>
        <w:br/>
        <w:t>Exchanging business cards (</w:t>
      </w:r>
      <w:proofErr w:type="spellStart"/>
      <w:r>
        <w:rPr>
          <w:rStyle w:val="ab"/>
          <w:rFonts w:ascii="Segoe UI" w:hAnsi="Segoe UI" w:cs="Segoe UI"/>
          <w:color w:val="0F1115"/>
        </w:rPr>
        <w:t>meishi</w:t>
      </w:r>
      <w:proofErr w:type="spellEnd"/>
      <w:r>
        <w:rPr>
          <w:rFonts w:ascii="Segoe UI" w:hAnsi="Segoe UI" w:cs="Segoe UI"/>
          <w:color w:val="0F1115"/>
        </w:rPr>
        <w:t>) is a common Japanese business custom, and there is a specific etiquette for doing so properly.</w:t>
      </w:r>
      <w:r w:rsidR="00A674F5" w:rsidRPr="00A674F5">
        <w:t xml:space="preserve"> </w:t>
      </w:r>
    </w:p>
    <w:p w14:paraId="73171018" w14:textId="77777777" w:rsidR="00FE40AB" w:rsidRPr="00A674F5" w:rsidRDefault="00FE40AB" w:rsidP="00A674F5"/>
    <w:p w14:paraId="5B066986" w14:textId="2D59C42E" w:rsidR="00A674F5" w:rsidRDefault="00131B21" w:rsidP="00A674F5">
      <w:r w:rsidRPr="001D707B">
        <w:rPr>
          <w:rStyle w:val="aa"/>
          <w:rFonts w:ascii="Segoe UI" w:hAnsi="Segoe UI" w:cs="Segoe UI"/>
          <w:color w:val="0F1115"/>
          <w:highlight w:val="yellow"/>
        </w:rPr>
        <w:t>Using Chopsticks</w:t>
      </w:r>
      <w:r>
        <w:rPr>
          <w:rFonts w:ascii="Segoe UI" w:hAnsi="Segoe UI" w:cs="Segoe UI"/>
          <w:color w:val="0F1115"/>
        </w:rPr>
        <w:br/>
        <w:t>There are many rules of etiquette for using chopsticks. However, there is only one correct way to grip them.</w:t>
      </w:r>
      <w:r w:rsidR="00A674F5" w:rsidRPr="00A674F5">
        <w:rPr>
          <w:rFonts w:hint="eastAsia"/>
        </w:rPr>
        <w:t xml:space="preserve"> </w:t>
      </w:r>
    </w:p>
    <w:p w14:paraId="1E15B5E4" w14:textId="77777777" w:rsidR="00131B21" w:rsidRPr="00A674F5" w:rsidRDefault="00131B21" w:rsidP="00A674F5"/>
    <w:p w14:paraId="1851D7D0" w14:textId="67B6363D" w:rsidR="00131B21" w:rsidRDefault="00A952D7" w:rsidP="00A674F5">
      <w:pPr>
        <w:rPr>
          <w:rFonts w:ascii="Segoe UI" w:hAnsi="Segoe UI" w:cs="Segoe UI"/>
          <w:color w:val="0F1115"/>
        </w:rPr>
      </w:pPr>
      <w:r w:rsidRPr="001D707B">
        <w:rPr>
          <w:rStyle w:val="aa"/>
          <w:rFonts w:ascii="Segoe UI" w:hAnsi="Segoe UI" w:cs="Segoe UI"/>
          <w:color w:val="0F1115"/>
          <w:highlight w:val="yellow"/>
        </w:rPr>
        <w:t>Keeping Quiet in Public Places</w:t>
      </w:r>
      <w:r>
        <w:rPr>
          <w:rFonts w:ascii="Segoe UI" w:hAnsi="Segoe UI" w:cs="Segoe UI"/>
          <w:color w:val="0F1115"/>
        </w:rPr>
        <w:br/>
        <w:t>It is considered polite to avoid talking loudly or on the phone in public spaces like trains and buses.</w:t>
      </w:r>
    </w:p>
    <w:p w14:paraId="31131ADF" w14:textId="77777777" w:rsidR="00A952D7" w:rsidRPr="00A674F5" w:rsidRDefault="00A952D7" w:rsidP="00A674F5"/>
    <w:p w14:paraId="5E181F77" w14:textId="55DADA71" w:rsidR="00A952D7" w:rsidRDefault="00A952D7" w:rsidP="00A674F5">
      <w:pPr>
        <w:rPr>
          <w:rFonts w:ascii="Segoe UI" w:hAnsi="Segoe UI" w:cs="Segoe UI"/>
          <w:color w:val="0F1115"/>
        </w:rPr>
      </w:pPr>
      <w:r w:rsidRPr="001D707B">
        <w:rPr>
          <w:rStyle w:val="aa"/>
          <w:rFonts w:ascii="Segoe UI" w:hAnsi="Segoe UI" w:cs="Segoe UI"/>
          <w:color w:val="0F1115"/>
          <w:highlight w:val="yellow"/>
        </w:rPr>
        <w:t>Taking a Bath</w:t>
      </w:r>
      <w:r>
        <w:rPr>
          <w:rFonts w:ascii="Segoe UI" w:hAnsi="Segoe UI" w:cs="Segoe UI"/>
          <w:color w:val="0F1115"/>
        </w:rPr>
        <w:br/>
        <w:t>Most Japanese people take a bath (or a shower) daily. This is a relatively new custom, only about 120-130 years old. It became popular because Japan is a country with abundant water and many natural hot springs, combined with the influence of Buddhist practices that emphasize purification.</w:t>
      </w:r>
    </w:p>
    <w:p w14:paraId="5229E757" w14:textId="77777777" w:rsidR="00A952D7" w:rsidRDefault="00A952D7" w:rsidP="00A674F5"/>
    <w:p w14:paraId="70E59813" w14:textId="75149324" w:rsidR="00A674F5" w:rsidRDefault="00160199" w:rsidP="00A674F5">
      <w:proofErr w:type="spellStart"/>
      <w:r w:rsidRPr="001D707B">
        <w:rPr>
          <w:rStyle w:val="aa"/>
          <w:rFonts w:ascii="Segoe UI" w:hAnsi="Segoe UI" w:cs="Segoe UI"/>
          <w:color w:val="0F1115"/>
          <w:highlight w:val="yellow"/>
        </w:rPr>
        <w:t>Randoseru</w:t>
      </w:r>
      <w:proofErr w:type="spellEnd"/>
      <w:r w:rsidRPr="001D707B">
        <w:rPr>
          <w:rStyle w:val="aa"/>
          <w:rFonts w:ascii="Segoe UI" w:hAnsi="Segoe UI" w:cs="Segoe UI"/>
          <w:color w:val="0F1115"/>
          <w:highlight w:val="yellow"/>
        </w:rPr>
        <w:t xml:space="preserve"> Bag</w:t>
      </w:r>
      <w:r>
        <w:rPr>
          <w:rFonts w:ascii="Segoe UI" w:hAnsi="Segoe UI" w:cs="Segoe UI"/>
          <w:color w:val="0F1115"/>
        </w:rPr>
        <w:br/>
        <w:t>A</w:t>
      </w:r>
      <w:r>
        <w:rPr>
          <w:rStyle w:val="apple-converted-space"/>
          <w:rFonts w:ascii="Segoe UI" w:hAnsi="Segoe UI" w:cs="Segoe UI"/>
          <w:color w:val="0F1115"/>
        </w:rPr>
        <w:t> </w:t>
      </w:r>
      <w:proofErr w:type="spellStart"/>
      <w:r>
        <w:rPr>
          <w:rStyle w:val="ab"/>
          <w:rFonts w:ascii="Segoe UI" w:hAnsi="Segoe UI" w:cs="Segoe UI"/>
          <w:color w:val="0F1115"/>
        </w:rPr>
        <w:t>randoseru</w:t>
      </w:r>
      <w:proofErr w:type="spellEnd"/>
      <w:r>
        <w:rPr>
          <w:rStyle w:val="apple-converted-space"/>
          <w:rFonts w:ascii="Segoe UI" w:hAnsi="Segoe UI" w:cs="Segoe UI"/>
          <w:color w:val="0F1115"/>
        </w:rPr>
        <w:t> </w:t>
      </w:r>
      <w:r>
        <w:rPr>
          <w:rFonts w:ascii="Segoe UI" w:hAnsi="Segoe UI" w:cs="Segoe UI"/>
          <w:color w:val="0F1115"/>
        </w:rPr>
        <w:t>is a sturdy backpack for schoolchildren. The term comes from the Dutch word ‘</w:t>
      </w:r>
      <w:proofErr w:type="spellStart"/>
      <w:r>
        <w:rPr>
          <w:rFonts w:ascii="Segoe UI" w:hAnsi="Segoe UI" w:cs="Segoe UI"/>
          <w:color w:val="0F1115"/>
        </w:rPr>
        <w:t>ransel</w:t>
      </w:r>
      <w:proofErr w:type="spellEnd"/>
      <w:r>
        <w:rPr>
          <w:rFonts w:ascii="Segoe UI" w:hAnsi="Segoe UI" w:cs="Segoe UI"/>
          <w:color w:val="0F1115"/>
        </w:rPr>
        <w:t>’ (or German ‘</w:t>
      </w:r>
      <w:proofErr w:type="spellStart"/>
      <w:r>
        <w:rPr>
          <w:rFonts w:ascii="Segoe UI" w:hAnsi="Segoe UI" w:cs="Segoe UI"/>
          <w:color w:val="0F1115"/>
        </w:rPr>
        <w:t>Ranzen</w:t>
      </w:r>
      <w:proofErr w:type="spellEnd"/>
      <w:r>
        <w:rPr>
          <w:rFonts w:ascii="Segoe UI" w:hAnsi="Segoe UI" w:cs="Segoe UI"/>
          <w:color w:val="0F1115"/>
        </w:rPr>
        <w:t xml:space="preserve">’). The tradition began in 1887, when Prince Yoshihito (later Emperor </w:t>
      </w:r>
      <w:proofErr w:type="spellStart"/>
      <w:r>
        <w:rPr>
          <w:rFonts w:ascii="Segoe UI" w:hAnsi="Segoe UI" w:cs="Segoe UI"/>
          <w:color w:val="0F1115"/>
        </w:rPr>
        <w:t>Taishō</w:t>
      </w:r>
      <w:proofErr w:type="spellEnd"/>
      <w:r>
        <w:rPr>
          <w:rFonts w:ascii="Segoe UI" w:hAnsi="Segoe UI" w:cs="Segoe UI"/>
          <w:color w:val="0F1115"/>
        </w:rPr>
        <w:t xml:space="preserve">) was given this type of bag by Prime Minister Ito </w:t>
      </w:r>
      <w:proofErr w:type="spellStart"/>
      <w:r>
        <w:rPr>
          <w:rFonts w:ascii="Segoe UI" w:hAnsi="Segoe UI" w:cs="Segoe UI"/>
          <w:color w:val="0F1115"/>
        </w:rPr>
        <w:t>Hirobumi</w:t>
      </w:r>
      <w:proofErr w:type="spellEnd"/>
      <w:r>
        <w:rPr>
          <w:rFonts w:ascii="Segoe UI" w:hAnsi="Segoe UI" w:cs="Segoe UI"/>
          <w:color w:val="0F1115"/>
        </w:rPr>
        <w:t xml:space="preserve"> upon entering elementary school.</w:t>
      </w:r>
      <w:r w:rsidR="00A674F5" w:rsidRPr="00A674F5">
        <w:rPr>
          <w:rFonts w:hint="eastAsia"/>
        </w:rPr>
        <w:t xml:space="preserve"> </w:t>
      </w:r>
    </w:p>
    <w:p w14:paraId="186928EA" w14:textId="77777777" w:rsidR="00A952D7" w:rsidRPr="00A674F5" w:rsidRDefault="00A952D7" w:rsidP="00A674F5"/>
    <w:p w14:paraId="057FEDC8" w14:textId="77777777" w:rsidR="0018594F" w:rsidRDefault="0018594F" w:rsidP="00A674F5">
      <w:pPr>
        <w:rPr>
          <w:rFonts w:ascii="Segoe UI" w:hAnsi="Segoe UI" w:cs="Segoe UI"/>
          <w:color w:val="0F1115"/>
        </w:rPr>
      </w:pPr>
      <w:r w:rsidRPr="001D707B">
        <w:rPr>
          <w:rStyle w:val="aa"/>
          <w:rFonts w:ascii="Segoe UI" w:hAnsi="Segoe UI" w:cs="Segoe UI"/>
          <w:color w:val="0F1115"/>
          <w:highlight w:val="yellow"/>
        </w:rPr>
        <w:t>Hanko Stamp</w:t>
      </w:r>
      <w:r>
        <w:rPr>
          <w:rFonts w:ascii="Segoe UI" w:hAnsi="Segoe UI" w:cs="Segoe UI"/>
          <w:color w:val="0F1115"/>
        </w:rPr>
        <w:br/>
      </w:r>
      <w:r>
        <w:rPr>
          <w:rStyle w:val="ab"/>
          <w:rFonts w:ascii="Segoe UI" w:hAnsi="Segoe UI" w:cs="Segoe UI"/>
          <w:color w:val="0F1115"/>
        </w:rPr>
        <w:t>Hanko</w:t>
      </w:r>
      <w:r>
        <w:rPr>
          <w:rStyle w:val="apple-converted-space"/>
          <w:rFonts w:ascii="Segoe UI" w:hAnsi="Segoe UI" w:cs="Segoe UI"/>
          <w:color w:val="0F1115"/>
        </w:rPr>
        <w:t> </w:t>
      </w:r>
      <w:r>
        <w:rPr>
          <w:rFonts w:ascii="Segoe UI" w:hAnsi="Segoe UI" w:cs="Segoe UI"/>
          <w:color w:val="0F1115"/>
        </w:rPr>
        <w:t>(personal seals) function like signatures. While they are used less frequently today, they are still required for important occasions like bank transactions and official public documents.</w:t>
      </w:r>
    </w:p>
    <w:p w14:paraId="5182E3A5" w14:textId="46996336" w:rsidR="00A674F5" w:rsidRPr="00A674F5" w:rsidRDefault="00A674F5" w:rsidP="00A674F5">
      <w:r w:rsidRPr="00A674F5">
        <w:rPr>
          <w:rFonts w:hint="eastAsia"/>
        </w:rPr>
        <w:t xml:space="preserve"> </w:t>
      </w:r>
    </w:p>
    <w:p w14:paraId="39FECCC8" w14:textId="77777777" w:rsidR="0018594F" w:rsidRDefault="0018594F" w:rsidP="00A674F5">
      <w:pPr>
        <w:rPr>
          <w:rFonts w:ascii="Segoe UI" w:hAnsi="Segoe UI" w:cs="Segoe UI"/>
          <w:color w:val="0F1115"/>
        </w:rPr>
      </w:pPr>
      <w:r w:rsidRPr="001D707B">
        <w:rPr>
          <w:rStyle w:val="aa"/>
          <w:rFonts w:ascii="Segoe UI" w:hAnsi="Segoe UI" w:cs="Segoe UI"/>
          <w:color w:val="0F1115"/>
          <w:highlight w:val="yellow"/>
        </w:rPr>
        <w:t>Ramen: The Final Meal of the Night</w:t>
      </w:r>
      <w:r>
        <w:rPr>
          <w:rFonts w:ascii="Segoe UI" w:hAnsi="Segoe UI" w:cs="Segoe UI"/>
          <w:color w:val="0F1115"/>
        </w:rPr>
        <w:br/>
        <w:t>It is a common custom to end a night of drinking by eating a bowl of ramen.</w:t>
      </w:r>
    </w:p>
    <w:p w14:paraId="36B8BFEE" w14:textId="46B8C8DE" w:rsidR="00A674F5" w:rsidRPr="00A674F5" w:rsidRDefault="00A674F5" w:rsidP="00A674F5">
      <w:r w:rsidRPr="00A674F5">
        <w:rPr>
          <w:rFonts w:hint="eastAsia"/>
        </w:rPr>
        <w:t xml:space="preserve"> </w:t>
      </w:r>
    </w:p>
    <w:p w14:paraId="70C34E95" w14:textId="77777777" w:rsidR="004751DF" w:rsidRDefault="004751DF">
      <w:pPr>
        <w:rPr>
          <w:rFonts w:ascii="Segoe UI" w:hAnsi="Segoe UI" w:cs="Segoe UI"/>
          <w:color w:val="0F1115"/>
        </w:rPr>
      </w:pPr>
      <w:r w:rsidRPr="001D707B">
        <w:rPr>
          <w:rStyle w:val="aa"/>
          <w:rFonts w:ascii="Segoe UI" w:hAnsi="Segoe UI" w:cs="Segoe UI"/>
          <w:color w:val="0F1115"/>
          <w:highlight w:val="yellow"/>
        </w:rPr>
        <w:t>Capsule Toys</w:t>
      </w:r>
      <w:r>
        <w:rPr>
          <w:rFonts w:ascii="Segoe UI" w:hAnsi="Segoe UI" w:cs="Segoe UI"/>
          <w:color w:val="0F1115"/>
        </w:rPr>
        <w:br/>
        <w:t>Capsule toys, called ‘</w:t>
      </w:r>
      <w:proofErr w:type="spellStart"/>
      <w:r>
        <w:rPr>
          <w:rFonts w:ascii="Segoe UI" w:hAnsi="Segoe UI" w:cs="Segoe UI"/>
          <w:color w:val="0F1115"/>
        </w:rPr>
        <w:t>Gachapon</w:t>
      </w:r>
      <w:proofErr w:type="spellEnd"/>
      <w:r>
        <w:rPr>
          <w:rFonts w:ascii="Segoe UI" w:hAnsi="Segoe UI" w:cs="Segoe UI"/>
          <w:color w:val="0F1115"/>
        </w:rPr>
        <w:t>’ or ‘</w:t>
      </w:r>
      <w:proofErr w:type="spellStart"/>
      <w:r>
        <w:rPr>
          <w:rFonts w:ascii="Segoe UI" w:hAnsi="Segoe UI" w:cs="Segoe UI"/>
          <w:color w:val="0F1115"/>
        </w:rPr>
        <w:t>Gachagacha</w:t>
      </w:r>
      <w:proofErr w:type="spellEnd"/>
      <w:r>
        <w:rPr>
          <w:rFonts w:ascii="Segoe UI" w:hAnsi="Segoe UI" w:cs="Segoe UI"/>
          <w:color w:val="0F1115"/>
        </w:rPr>
        <w:t>,’ are very popular. The toys inside can be anime characters, animals, or other unique figures.</w:t>
      </w:r>
    </w:p>
    <w:p w14:paraId="1D5BBE69" w14:textId="77777777" w:rsidR="004751DF" w:rsidRDefault="004751DF">
      <w:pPr>
        <w:rPr>
          <w:rFonts w:ascii="Segoe UI" w:hAnsi="Segoe UI" w:cs="Segoe UI"/>
          <w:color w:val="0F1115"/>
        </w:rPr>
      </w:pPr>
    </w:p>
    <w:p w14:paraId="0EFF57C0" w14:textId="1E701030" w:rsidR="00A674F5" w:rsidRPr="00A674F5" w:rsidRDefault="004751DF">
      <w:r w:rsidRPr="001D707B">
        <w:rPr>
          <w:rStyle w:val="aa"/>
          <w:rFonts w:ascii="Segoe UI" w:hAnsi="Segoe UI" w:cs="Segoe UI"/>
          <w:color w:val="0F1115"/>
          <w:highlight w:val="yellow"/>
        </w:rPr>
        <w:t>Crane Games</w:t>
      </w:r>
      <w:r>
        <w:rPr>
          <w:rFonts w:ascii="Segoe UI" w:hAnsi="Segoe UI" w:cs="Segoe UI"/>
          <w:color w:val="0F1115"/>
        </w:rPr>
        <w:br/>
        <w:t xml:space="preserve">"UFO Catchers" </w:t>
      </w:r>
      <w:proofErr w:type="gramStart"/>
      <w:r>
        <w:rPr>
          <w:rFonts w:ascii="Segoe UI" w:hAnsi="Segoe UI" w:cs="Segoe UI"/>
          <w:color w:val="0F1115"/>
        </w:rPr>
        <w:t>are</w:t>
      </w:r>
      <w:proofErr w:type="gramEnd"/>
      <w:r>
        <w:rPr>
          <w:rFonts w:ascii="Segoe UI" w:hAnsi="Segoe UI" w:cs="Segoe UI"/>
          <w:color w:val="0F1115"/>
        </w:rPr>
        <w:t xml:space="preserve"> the Japanese version of claw machines, but they are much more skill-based and strategic. Instead of just grabbing a prize, players often have to push or hook it into a chute. They are known for offering high-quality anime merchandise and are a major part of Japanese arcade culture.</w:t>
      </w:r>
    </w:p>
    <w:p w14:paraId="1D411DBA" w14:textId="77777777" w:rsidR="00FE40AB" w:rsidRPr="00A674F5" w:rsidRDefault="00FE40AB"/>
    <w:sectPr w:rsidR="00FE40AB" w:rsidRPr="00A674F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4F5"/>
    <w:rsid w:val="000F1510"/>
    <w:rsid w:val="00131B21"/>
    <w:rsid w:val="00160199"/>
    <w:rsid w:val="0018594F"/>
    <w:rsid w:val="001D707B"/>
    <w:rsid w:val="002A3F13"/>
    <w:rsid w:val="004751DF"/>
    <w:rsid w:val="00642B47"/>
    <w:rsid w:val="007142B2"/>
    <w:rsid w:val="00A674F5"/>
    <w:rsid w:val="00A952D7"/>
    <w:rsid w:val="00DA71D6"/>
    <w:rsid w:val="00FE40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C85FC5E"/>
  <w15:chartTrackingRefBased/>
  <w15:docId w15:val="{0F6D5AF2-8DED-244E-99AC-0F636E7C7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A674F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A674F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A674F5"/>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A674F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A674F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A674F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A674F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A674F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A674F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A674F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A674F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A674F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A674F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A674F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A674F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A674F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A674F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A674F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A674F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A674F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674F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A674F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674F5"/>
    <w:pPr>
      <w:spacing w:before="160" w:after="160"/>
      <w:jc w:val="center"/>
    </w:pPr>
    <w:rPr>
      <w:i/>
      <w:iCs/>
      <w:color w:val="404040" w:themeColor="text1" w:themeTint="BF"/>
    </w:rPr>
  </w:style>
  <w:style w:type="character" w:customStyle="1" w:styleId="a8">
    <w:name w:val="引用文 (文字)"/>
    <w:basedOn w:val="a0"/>
    <w:link w:val="a7"/>
    <w:uiPriority w:val="29"/>
    <w:rsid w:val="00A674F5"/>
    <w:rPr>
      <w:i/>
      <w:iCs/>
      <w:color w:val="404040" w:themeColor="text1" w:themeTint="BF"/>
    </w:rPr>
  </w:style>
  <w:style w:type="paragraph" w:styleId="a9">
    <w:name w:val="List Paragraph"/>
    <w:basedOn w:val="a"/>
    <w:uiPriority w:val="34"/>
    <w:qFormat/>
    <w:rsid w:val="00A674F5"/>
    <w:pPr>
      <w:ind w:left="720"/>
      <w:contextualSpacing/>
    </w:pPr>
  </w:style>
  <w:style w:type="character" w:styleId="21">
    <w:name w:val="Intense Emphasis"/>
    <w:basedOn w:val="a0"/>
    <w:uiPriority w:val="21"/>
    <w:qFormat/>
    <w:rsid w:val="00A674F5"/>
    <w:rPr>
      <w:i/>
      <w:iCs/>
      <w:color w:val="0F4761" w:themeColor="accent1" w:themeShade="BF"/>
    </w:rPr>
  </w:style>
  <w:style w:type="paragraph" w:styleId="22">
    <w:name w:val="Intense Quote"/>
    <w:basedOn w:val="a"/>
    <w:next w:val="a"/>
    <w:link w:val="23"/>
    <w:uiPriority w:val="30"/>
    <w:qFormat/>
    <w:rsid w:val="00A674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A674F5"/>
    <w:rPr>
      <w:i/>
      <w:iCs/>
      <w:color w:val="0F4761" w:themeColor="accent1" w:themeShade="BF"/>
    </w:rPr>
  </w:style>
  <w:style w:type="character" w:styleId="24">
    <w:name w:val="Intense Reference"/>
    <w:basedOn w:val="a0"/>
    <w:uiPriority w:val="32"/>
    <w:qFormat/>
    <w:rsid w:val="00A674F5"/>
    <w:rPr>
      <w:b/>
      <w:bCs/>
      <w:smallCaps/>
      <w:color w:val="0F4761" w:themeColor="accent1" w:themeShade="BF"/>
      <w:spacing w:val="5"/>
    </w:rPr>
  </w:style>
  <w:style w:type="character" w:styleId="aa">
    <w:name w:val="Strong"/>
    <w:basedOn w:val="a0"/>
    <w:uiPriority w:val="22"/>
    <w:qFormat/>
    <w:rsid w:val="00FE40AB"/>
    <w:rPr>
      <w:b/>
      <w:bCs/>
    </w:rPr>
  </w:style>
  <w:style w:type="character" w:styleId="ab">
    <w:name w:val="Emphasis"/>
    <w:basedOn w:val="a0"/>
    <w:uiPriority w:val="20"/>
    <w:qFormat/>
    <w:rsid w:val="00FE40AB"/>
    <w:rPr>
      <w:i/>
      <w:iCs/>
    </w:rPr>
  </w:style>
  <w:style w:type="character" w:customStyle="1" w:styleId="apple-converted-space">
    <w:name w:val="apple-converted-space"/>
    <w:basedOn w:val="a0"/>
    <w:rsid w:val="001601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414</Words>
  <Characters>2365</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謙哉 若狭</dc:creator>
  <cp:keywords/>
  <dc:description/>
  <cp:lastModifiedBy>謙哉 若狭</cp:lastModifiedBy>
  <cp:revision>2</cp:revision>
  <dcterms:created xsi:type="dcterms:W3CDTF">2025-09-27T22:26:00Z</dcterms:created>
  <dcterms:modified xsi:type="dcterms:W3CDTF">2025-09-27T22:26:00Z</dcterms:modified>
</cp:coreProperties>
</file>